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581FC5" w:rsidTr="005C533E">
        <w:trPr>
          <w:trHeight w:hRule="exact" w:val="2155"/>
        </w:trPr>
        <w:tc>
          <w:tcPr>
            <w:tcW w:w="3652" w:type="dxa"/>
          </w:tcPr>
          <w:p w:rsidR="00F242EC" w:rsidRDefault="00F242EC" w:rsidP="00581FC5">
            <w:pPr>
              <w:shd w:val="clear" w:color="auto" w:fill="FFFFFF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 xml:space="preserve">  </w:t>
            </w:r>
          </w:p>
          <w:p w:rsidR="00581FC5" w:rsidRPr="00AE6911" w:rsidRDefault="00581FC5" w:rsidP="00581FC5">
            <w:pPr>
              <w:shd w:val="clear" w:color="auto" w:fill="FFFFFF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 w:rsidRPr="00AE6911"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SVÁBHEGY PLUSZ KFT.</w:t>
            </w:r>
          </w:p>
          <w:p w:rsidR="00581FC5" w:rsidRPr="00AE6911" w:rsidRDefault="00581FC5" w:rsidP="00581FC5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E691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1037 Budapest, Bokor utca 17-21.</w:t>
            </w:r>
          </w:p>
          <w:p w:rsidR="00581FC5" w:rsidRPr="00AE6911" w:rsidRDefault="00581FC5" w:rsidP="00581FC5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E691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Tel: +36 </w:t>
            </w:r>
            <w:r w:rsidR="00482A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1 44 33 200</w:t>
            </w:r>
          </w:p>
          <w:p w:rsidR="00581FC5" w:rsidRPr="00AE6911" w:rsidRDefault="00581FC5" w:rsidP="000502DB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E691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E-mail: maganrendelés@svabhegy.eu</w:t>
            </w:r>
          </w:p>
          <w:p w:rsidR="00581FC5" w:rsidRPr="00AE6911" w:rsidRDefault="00581FC5" w:rsidP="009E7002">
            <w:pPr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5560" w:type="dxa"/>
          </w:tcPr>
          <w:p w:rsidR="00F242EC" w:rsidRDefault="00F242EC" w:rsidP="00F242EC">
            <w:pPr>
              <w:shd w:val="clear" w:color="auto" w:fill="FFFFFF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</w:p>
          <w:p w:rsidR="00581FC5" w:rsidRPr="00482A5B" w:rsidRDefault="00581FC5" w:rsidP="00F242EC">
            <w:pPr>
              <w:shd w:val="clear" w:color="auto" w:fill="FFFFFF"/>
              <w:rPr>
                <w:rFonts w:asciiTheme="majorHAnsi" w:eastAsia="Times New Roman" w:hAnsiTheme="majorHAnsi" w:cs="Arial"/>
                <w:sz w:val="16"/>
                <w:szCs w:val="16"/>
                <w:lang w:eastAsia="hu-HU"/>
              </w:rPr>
            </w:pPr>
            <w:r w:rsidRPr="005C533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Komponens alapú allergia vizsgálatra (</w:t>
            </w:r>
            <w:r w:rsidR="003A2D3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K</w:t>
            </w:r>
            <w:r w:rsidRPr="005C533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) jelentkezés:</w:t>
            </w:r>
            <w:r w:rsidRPr="005C533E">
              <w:rPr>
                <w:rFonts w:ascii="Arial" w:hAnsi="Arial" w:cs="Arial"/>
                <w:sz w:val="18"/>
                <w:szCs w:val="18"/>
              </w:rPr>
              <w:br/>
            </w:r>
            <w:r w:rsidR="00482A5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Svábhegy P</w:t>
            </w:r>
            <w:r w:rsidRPr="005C533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lusz Gyermekegészségügyi Központ</w:t>
            </w:r>
            <w:r w:rsidRPr="005C533E">
              <w:rPr>
                <w:rFonts w:ascii="Arial" w:hAnsi="Arial" w:cs="Arial"/>
                <w:sz w:val="18"/>
                <w:szCs w:val="18"/>
              </w:rPr>
              <w:br/>
            </w:r>
            <w:r w:rsidRPr="005C533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1037 Buda</w:t>
            </w:r>
            <w:r w:rsidR="00AE6911" w:rsidRPr="005C533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pest, Bokor u. 17-21. II. emelet</w:t>
            </w:r>
            <w:r w:rsidRPr="005C533E">
              <w:rPr>
                <w:rFonts w:ascii="Arial" w:hAnsi="Arial" w:cs="Arial"/>
                <w:sz w:val="18"/>
                <w:szCs w:val="18"/>
              </w:rPr>
              <w:br/>
            </w:r>
            <w:r w:rsidRPr="00522544">
              <w:rPr>
                <w:rFonts w:ascii="Arial" w:hAnsi="Arial" w:cs="Arial"/>
                <w:b/>
                <w:sz w:val="18"/>
                <w:szCs w:val="18"/>
                <w:u w:val="single"/>
                <w:shd w:val="clear" w:color="auto" w:fill="FFFFFF"/>
              </w:rPr>
              <w:t>Tel:</w:t>
            </w:r>
            <w:r w:rsidRPr="00522544">
              <w:rPr>
                <w:rStyle w:val="apple-converted-space"/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 </w:t>
            </w:r>
            <w:r w:rsidR="00482A5B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+36 1 44 33 </w:t>
            </w:r>
            <w:r w:rsidR="00482A5B" w:rsidRPr="00482A5B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 xml:space="preserve">200 </w:t>
            </w:r>
            <w:r w:rsidR="00AE6911" w:rsidRPr="00482A5B">
              <w:rPr>
                <w:rStyle w:val="Hyperlink"/>
                <w:rFonts w:asciiTheme="majorHAnsi" w:hAnsiTheme="majorHAnsi" w:cs="Arial"/>
                <w:b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                                </w:t>
            </w:r>
            <w:r w:rsidR="00AE6911" w:rsidRPr="00482A5B">
              <w:rPr>
                <w:rFonts w:asciiTheme="majorHAnsi" w:eastAsia="Times New Roman" w:hAnsiTheme="majorHAnsi" w:cs="Arial"/>
                <w:noProof/>
                <w:sz w:val="16"/>
                <w:szCs w:val="16"/>
                <w:lang w:eastAsia="hu-HU"/>
              </w:rPr>
              <w:drawing>
                <wp:inline distT="0" distB="0" distL="0" distR="0">
                  <wp:extent cx="1095375" cy="8191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ábhegy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1FC5" w:rsidRPr="00482A5B" w:rsidRDefault="00581FC5" w:rsidP="00581FC5">
            <w:pPr>
              <w:shd w:val="clear" w:color="auto" w:fill="FFFFFF"/>
              <w:rPr>
                <w:rFonts w:asciiTheme="majorHAnsi" w:eastAsia="Times New Roman" w:hAnsiTheme="majorHAnsi" w:cs="Arial"/>
                <w:color w:val="222222"/>
                <w:sz w:val="16"/>
                <w:szCs w:val="16"/>
                <w:lang w:eastAsia="hu-HU"/>
              </w:rPr>
            </w:pPr>
          </w:p>
          <w:p w:rsidR="00581FC5" w:rsidRPr="00AE6911" w:rsidRDefault="00581FC5" w:rsidP="00581FC5">
            <w:pPr>
              <w:shd w:val="clear" w:color="auto" w:fill="FFFFFF"/>
              <w:rPr>
                <w:rFonts w:asciiTheme="majorHAnsi" w:eastAsia="Times New Roman" w:hAnsiTheme="majorHAnsi" w:cs="Arial"/>
                <w:color w:val="222222"/>
                <w:sz w:val="16"/>
                <w:szCs w:val="16"/>
                <w:lang w:eastAsia="hu-HU"/>
              </w:rPr>
            </w:pPr>
          </w:p>
          <w:p w:rsidR="00581FC5" w:rsidRPr="00AE6911" w:rsidRDefault="00581FC5" w:rsidP="009E7002">
            <w:pPr>
              <w:rPr>
                <w:rFonts w:asciiTheme="majorHAnsi" w:eastAsia="Times New Roman" w:hAnsiTheme="majorHAnsi" w:cs="Arial"/>
                <w:sz w:val="16"/>
                <w:szCs w:val="16"/>
                <w:lang w:eastAsia="hu-HU"/>
              </w:rPr>
            </w:pPr>
          </w:p>
        </w:tc>
      </w:tr>
    </w:tbl>
    <w:p w:rsidR="00581FC5" w:rsidRDefault="00581FC5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8A4256" w:rsidRPr="00D42464" w:rsidRDefault="00E658A5" w:rsidP="00682B8E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hu-HU"/>
        </w:rPr>
      </w:pPr>
      <w:r w:rsidRPr="00D42464">
        <w:rPr>
          <w:rFonts w:asciiTheme="majorHAnsi" w:eastAsia="Times New Roman" w:hAnsiTheme="majorHAnsi" w:cs="Arial"/>
          <w:b/>
          <w:sz w:val="24"/>
          <w:szCs w:val="24"/>
          <w:lang w:eastAsia="hu-HU"/>
        </w:rPr>
        <w:t>K</w:t>
      </w:r>
      <w:r w:rsidR="009E7002" w:rsidRPr="00D42464">
        <w:rPr>
          <w:rFonts w:asciiTheme="majorHAnsi" w:eastAsia="Times New Roman" w:hAnsiTheme="majorHAnsi" w:cs="Arial"/>
          <w:b/>
          <w:sz w:val="24"/>
          <w:szCs w:val="24"/>
          <w:lang w:eastAsia="hu-HU"/>
        </w:rPr>
        <w:t xml:space="preserve">érőlap </w:t>
      </w:r>
      <w:r w:rsidRPr="00D42464">
        <w:rPr>
          <w:rFonts w:asciiTheme="majorHAnsi" w:eastAsia="Times New Roman" w:hAnsiTheme="majorHAnsi" w:cs="Arial"/>
          <w:b/>
          <w:sz w:val="24"/>
          <w:szCs w:val="24"/>
          <w:lang w:eastAsia="hu-HU"/>
        </w:rPr>
        <w:t>komponens alapú allergia diagnosztikai vizsgálathoz (</w:t>
      </w:r>
      <w:r w:rsidR="003A2D3E" w:rsidRPr="00D42464">
        <w:rPr>
          <w:rFonts w:asciiTheme="majorHAnsi" w:eastAsia="Times New Roman" w:hAnsiTheme="majorHAnsi" w:cs="Arial"/>
          <w:b/>
          <w:sz w:val="24"/>
          <w:szCs w:val="24"/>
          <w:lang w:eastAsia="hu-HU"/>
        </w:rPr>
        <w:t>CRD</w:t>
      </w:r>
      <w:r w:rsidR="00CD19B1" w:rsidRPr="00D42464">
        <w:rPr>
          <w:rFonts w:asciiTheme="majorHAnsi" w:eastAsia="Times New Roman" w:hAnsiTheme="majorHAnsi" w:cs="Arial"/>
          <w:b/>
          <w:sz w:val="24"/>
          <w:szCs w:val="24"/>
          <w:lang w:eastAsia="hu-HU"/>
        </w:rPr>
        <w:t>)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210"/>
        <w:gridCol w:w="5970"/>
        <w:gridCol w:w="62"/>
        <w:gridCol w:w="80"/>
      </w:tblGrid>
      <w:tr w:rsidR="00D42464" w:rsidRPr="00D42464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D42464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  <w:t>Páciens neve:</w:t>
            </w:r>
          </w:p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  <w:gridSpan w:val="2"/>
          </w:tcPr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</w:tr>
      <w:tr w:rsidR="00D42464" w:rsidRPr="00D42464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D42464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  <w:t>Születési idő:</w:t>
            </w:r>
          </w:p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  <w:gridSpan w:val="2"/>
          </w:tcPr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</w:tr>
      <w:tr w:rsidR="00D42464" w:rsidRPr="00D42464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D42464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  <w:t>TAJ:</w:t>
            </w:r>
          </w:p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  <w:gridSpan w:val="2"/>
          </w:tcPr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</w:tr>
      <w:tr w:rsidR="00D42464" w:rsidRPr="00D42464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D42464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  <w:t>Lakcím, irányítószámmal:</w:t>
            </w:r>
          </w:p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  <w:gridSpan w:val="2"/>
          </w:tcPr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</w:tr>
      <w:tr w:rsidR="00D42464" w:rsidRPr="00D42464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D42464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  <w:t>E-mail:</w:t>
            </w:r>
          </w:p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  <w:gridSpan w:val="2"/>
          </w:tcPr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</w:tr>
      <w:tr w:rsidR="00D42464" w:rsidRPr="00D42464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D42464" w:rsidRDefault="005F0508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  <w:t>T</w:t>
            </w:r>
            <w:r w:rsidR="005B7419" w:rsidRPr="00D42464"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  <w:t>el:</w:t>
            </w:r>
          </w:p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  <w:gridSpan w:val="2"/>
          </w:tcPr>
          <w:p w:rsidR="005B7419" w:rsidRPr="00D42464" w:rsidRDefault="005B7419" w:rsidP="008A4256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</w:tr>
      <w:tr w:rsidR="00D42464" w:rsidRPr="00D42464" w:rsidTr="00B113F7">
        <w:trPr>
          <w:gridAfter w:val="1"/>
          <w:wAfter w:w="43" w:type="pct"/>
          <w:trHeight w:val="300"/>
        </w:trPr>
        <w:tc>
          <w:tcPr>
            <w:tcW w:w="1722" w:type="pct"/>
            <w:noWrap/>
            <w:hideMark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Beküldő neve:</w:t>
            </w:r>
          </w:p>
        </w:tc>
        <w:tc>
          <w:tcPr>
            <w:tcW w:w="3235" w:type="pct"/>
            <w:gridSpan w:val="2"/>
            <w:noWrap/>
            <w:hideMark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B113F7">
        <w:trPr>
          <w:gridAfter w:val="1"/>
          <w:wAfter w:w="43" w:type="pct"/>
          <w:trHeight w:val="300"/>
        </w:trPr>
        <w:tc>
          <w:tcPr>
            <w:tcW w:w="1722" w:type="pct"/>
            <w:noWrap/>
            <w:hideMark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Beküldő címe :</w:t>
            </w:r>
          </w:p>
        </w:tc>
        <w:tc>
          <w:tcPr>
            <w:tcW w:w="3235" w:type="pct"/>
            <w:gridSpan w:val="2"/>
            <w:noWrap/>
            <w:hideMark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B113F7">
        <w:trPr>
          <w:gridAfter w:val="1"/>
          <w:wAfter w:w="43" w:type="pct"/>
          <w:trHeight w:val="300"/>
        </w:trPr>
        <w:tc>
          <w:tcPr>
            <w:tcW w:w="1722" w:type="pct"/>
            <w:noWrap/>
            <w:hideMark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Beküldő elérhetősége:</w:t>
            </w:r>
          </w:p>
        </w:tc>
        <w:tc>
          <w:tcPr>
            <w:tcW w:w="3235" w:type="pct"/>
            <w:gridSpan w:val="2"/>
            <w:noWrap/>
            <w:hideMark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B113F7">
        <w:trPr>
          <w:gridAfter w:val="1"/>
          <w:wAfter w:w="43" w:type="pct"/>
          <w:trHeight w:val="300"/>
        </w:trPr>
        <w:tc>
          <w:tcPr>
            <w:tcW w:w="1722" w:type="pct"/>
            <w:tcBorders>
              <w:bottom w:val="single" w:sz="4" w:space="0" w:color="auto"/>
            </w:tcBorders>
            <w:noWrap/>
            <w:hideMark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Térítés módja</w:t>
            </w:r>
            <w:r w:rsidR="00B113F7" w:rsidRPr="00D42464">
              <w:rPr>
                <w:rFonts w:ascii="Calibri" w:eastAsia="Times New Roman" w:hAnsi="Calibri" w:cs="Calibri"/>
                <w:lang w:eastAsia="hu-HU"/>
              </w:rPr>
              <w:t>:</w:t>
            </w:r>
          </w:p>
        </w:tc>
        <w:tc>
          <w:tcPr>
            <w:tcW w:w="3235" w:type="pct"/>
            <w:gridSpan w:val="2"/>
            <w:tcBorders>
              <w:bottom w:val="single" w:sz="4" w:space="0" w:color="auto"/>
            </w:tcBorders>
            <w:noWrap/>
            <w:hideMark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  <w:r w:rsidR="00B113F7" w:rsidRPr="00D42464">
              <w:rPr>
                <w:rFonts w:ascii="Calibri" w:eastAsia="Times New Roman" w:hAnsi="Calibri" w:cs="Calibri"/>
                <w:lang w:eastAsia="hu-HU"/>
              </w:rPr>
              <w:t>Helyben fizető:                   Átutalással fizető:</w:t>
            </w:r>
          </w:p>
        </w:tc>
      </w:tr>
      <w:tr w:rsidR="00D42464" w:rsidRPr="00D42464" w:rsidTr="00B113F7">
        <w:trPr>
          <w:gridAfter w:val="1"/>
          <w:wAfter w:w="43" w:type="pct"/>
          <w:trHeight w:val="300"/>
        </w:trPr>
        <w:tc>
          <w:tcPr>
            <w:tcW w:w="1722" w:type="pct"/>
            <w:tcBorders>
              <w:bottom w:val="single" w:sz="4" w:space="0" w:color="auto"/>
            </w:tcBorders>
            <w:noWrap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Számlázási név és cím</w:t>
            </w:r>
            <w:r w:rsidR="00B113F7" w:rsidRPr="00D42464">
              <w:rPr>
                <w:rFonts w:ascii="Calibri" w:eastAsia="Times New Roman" w:hAnsi="Calibri" w:cs="Calibri"/>
                <w:lang w:eastAsia="hu-HU"/>
              </w:rPr>
              <w:t>:</w:t>
            </w:r>
          </w:p>
        </w:tc>
        <w:tc>
          <w:tcPr>
            <w:tcW w:w="3235" w:type="pct"/>
            <w:gridSpan w:val="2"/>
            <w:tcBorders>
              <w:bottom w:val="single" w:sz="4" w:space="0" w:color="auto"/>
            </w:tcBorders>
            <w:noWrap/>
          </w:tcPr>
          <w:p w:rsidR="008F067B" w:rsidRPr="00D42464" w:rsidRDefault="008F067B" w:rsidP="008F067B">
            <w:pPr>
              <w:rPr>
                <w:rFonts w:ascii="Calibri" w:eastAsia="Times New Roman" w:hAnsi="Calibri" w:cs="Calibri"/>
                <w:lang w:eastAsia="hu-HU"/>
              </w:rPr>
            </w:pPr>
          </w:p>
        </w:tc>
      </w:tr>
      <w:tr w:rsidR="00D42464" w:rsidRPr="00D42464" w:rsidTr="00B113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5000" w:type="pct"/>
            <w:gridSpan w:val="4"/>
          </w:tcPr>
          <w:p w:rsidR="00B113F7" w:rsidRPr="00D42464" w:rsidRDefault="00B113F7" w:rsidP="00B113F7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p w:rsidR="00775ABB" w:rsidRDefault="00775ABB" w:rsidP="00B34492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>Immunterápia előtt</w:t>
            </w:r>
            <w:r w:rsidR="00682B8E" w:rsidRPr="00D42464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 xml:space="preserve"> ajánlott vizsgálatok  </w:t>
            </w:r>
            <w:r w:rsidR="00B34492" w:rsidRPr="00D42464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>ÉTEL</w:t>
            </w:r>
            <w:r w:rsidR="00B113F7" w:rsidRPr="00D42464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 xml:space="preserve"> ALLERGIA</w:t>
            </w:r>
            <w:r w:rsidR="00817117" w:rsidRPr="00D42464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 xml:space="preserve"> </w:t>
            </w:r>
            <w:r w:rsidRPr="00D42464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>irányában</w:t>
            </w:r>
          </w:p>
          <w:p w:rsidR="00C03ECB" w:rsidRPr="00D42464" w:rsidRDefault="00C03ECB" w:rsidP="00B34492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  <w:r>
              <w:rPr>
                <w:rFonts w:ascii="Cambria" w:hAnsi="Cambria" w:cs="Cambria"/>
                <w:b/>
                <w:bCs/>
                <w:color w:val="222222"/>
                <w:sz w:val="24"/>
                <w:szCs w:val="24"/>
              </w:rPr>
              <w:t>(Kizárólag az orvos tölti ki!)</w:t>
            </w:r>
          </w:p>
        </w:tc>
      </w:tr>
      <w:tr w:rsidR="007A718D" w:rsidRPr="00D42464" w:rsidTr="00B113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6" w:type="pct"/>
          <w:trHeight w:val="299"/>
        </w:trPr>
        <w:tc>
          <w:tcPr>
            <w:tcW w:w="4924" w:type="pct"/>
            <w:gridSpan w:val="2"/>
            <w:tcBorders>
              <w:top w:val="single" w:sz="4" w:space="0" w:color="auto"/>
            </w:tcBorders>
            <w:noWrap/>
            <w:hideMark/>
          </w:tcPr>
          <w:p w:rsidR="00682B8E" w:rsidRPr="00D42464" w:rsidRDefault="00682B8E" w:rsidP="008171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b/>
                <w:sz w:val="20"/>
                <w:szCs w:val="20"/>
                <w:lang w:eastAsia="hu-HU"/>
              </w:rPr>
              <w:t>A kért vizsgálatot a vizsgálat melletti üres téglalapba kérjük x-szel bejelölni:</w:t>
            </w:r>
          </w:p>
          <w:tbl>
            <w:tblPr>
              <w:tblW w:w="5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3020"/>
              <w:gridCol w:w="1180"/>
            </w:tblGrid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  <w:p w:rsidR="0057122A" w:rsidRPr="00D42464" w:rsidRDefault="0057122A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 xml:space="preserve">f2 </w:t>
                  </w:r>
                </w:p>
              </w:tc>
              <w:tc>
                <w:tcPr>
                  <w:tcW w:w="3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tej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f76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nBos  d4 alpha-laktoglobulin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f77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nBos  d5beta-laktoglobulin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f78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nBos kazein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 xml:space="preserve">e204 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 xml:space="preserve">nBos d6 </w:t>
                  </w: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B</w:t>
                  </w: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 xml:space="preserve">ovine </w:t>
                  </w: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S</w:t>
                  </w: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 xml:space="preserve">erum </w:t>
                  </w: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A</w:t>
                  </w: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lbumin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f1</w:t>
                  </w:r>
                </w:p>
              </w:tc>
              <w:tc>
                <w:tcPr>
                  <w:tcW w:w="3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tojásfehérje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f75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tojássárgája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f233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nGal d1 ovomucoid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 xml:space="preserve">f232 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nGal d2 Ovalbumin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f323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nGal d3 Conalbumin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k208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nGal d4 Lysosime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f14</w:t>
                  </w:r>
                </w:p>
              </w:tc>
              <w:tc>
                <w:tcPr>
                  <w:tcW w:w="3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szója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f353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rGly m4 PR-10 Soy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 xml:space="preserve">f431 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nGly m5 béta-conglicinin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 xml:space="preserve">f 432 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 xml:space="preserve">nGly m6 Glicinin 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 xml:space="preserve">f4 </w:t>
                  </w:r>
                </w:p>
              </w:tc>
              <w:tc>
                <w:tcPr>
                  <w:tcW w:w="3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b/>
                      <w:bCs/>
                      <w:lang w:eastAsia="hu-HU"/>
                    </w:rPr>
                    <w:t>búza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 433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rTri a 14 Lipid Transzfer P rotein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 416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Tri a 19 Omega-5 Gliadin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  <w:tr w:rsidR="00D42464" w:rsidRPr="00D42464" w:rsidTr="00FB02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f 98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Gliadin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02A5" w:rsidRPr="00D42464" w:rsidRDefault="00FB02A5" w:rsidP="00FB02A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hu-HU"/>
                    </w:rPr>
                  </w:pPr>
                  <w:r w:rsidRPr="00D42464">
                    <w:rPr>
                      <w:rFonts w:ascii="Calibri" w:eastAsia="Times New Roman" w:hAnsi="Calibri" w:cs="Calibri"/>
                      <w:lang w:eastAsia="hu-HU"/>
                    </w:rPr>
                    <w:t> </w:t>
                  </w:r>
                </w:p>
              </w:tc>
            </w:tr>
          </w:tbl>
          <w:p w:rsidR="007A718D" w:rsidRPr="00D42464" w:rsidRDefault="007A718D" w:rsidP="00775ABB">
            <w:pPr>
              <w:rPr>
                <w:rFonts w:ascii="Calibri" w:eastAsia="Times New Roman" w:hAnsi="Calibri" w:cs="Calibri"/>
                <w:b/>
                <w:bCs/>
                <w:lang w:eastAsia="hu-HU"/>
              </w:rPr>
            </w:pPr>
          </w:p>
        </w:tc>
      </w:tr>
    </w:tbl>
    <w:p w:rsidR="00FB02A5" w:rsidRPr="00D42464" w:rsidRDefault="00FB02A5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</w:p>
    <w:p w:rsidR="00FB02A5" w:rsidRPr="00D42464" w:rsidRDefault="00FB02A5" w:rsidP="00FB02A5">
      <w:pPr>
        <w:spacing w:after="0" w:line="240" w:lineRule="auto"/>
        <w:rPr>
          <w:rFonts w:ascii="Calibri" w:eastAsia="Times New Roman" w:hAnsi="Calibri" w:cs="Calibri"/>
          <w:b/>
          <w:bCs/>
          <w:lang w:eastAsia="hu-HU"/>
        </w:rPr>
      </w:pPr>
      <w:r w:rsidRPr="00D42464">
        <w:rPr>
          <w:rFonts w:ascii="Calibri" w:eastAsia="Times New Roman" w:hAnsi="Calibri" w:cs="Calibri"/>
          <w:b/>
          <w:bCs/>
          <w:lang w:eastAsia="hu-HU"/>
        </w:rPr>
        <w:t>Földimogyoró vezető kockázatot jelentő komponensei:</w:t>
      </w:r>
    </w:p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1180"/>
      </w:tblGrid>
      <w:tr w:rsidR="00D42464" w:rsidRPr="00D42464" w:rsidTr="00FB02A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2A5" w:rsidRPr="00D42464" w:rsidRDefault="00FB02A5" w:rsidP="00FB02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f13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2A5" w:rsidRPr="00D42464" w:rsidRDefault="00FB02A5" w:rsidP="00FB02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földimogyoró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2A5" w:rsidRPr="00D42464" w:rsidRDefault="00FB02A5" w:rsidP="00FB02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 </w:t>
            </w:r>
          </w:p>
        </w:tc>
      </w:tr>
      <w:tr w:rsidR="00D42464" w:rsidRPr="00D42464" w:rsidTr="00FB02A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2A5" w:rsidRPr="00D42464" w:rsidRDefault="00FB02A5" w:rsidP="00FB02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f423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2A5" w:rsidRPr="00D42464" w:rsidRDefault="00FB02A5" w:rsidP="00FB02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 xml:space="preserve">ara h 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2A5" w:rsidRPr="00D42464" w:rsidRDefault="00FB02A5" w:rsidP="00FB02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 </w:t>
            </w:r>
          </w:p>
        </w:tc>
      </w:tr>
    </w:tbl>
    <w:p w:rsidR="00FB02A5" w:rsidRPr="00D42464" w:rsidRDefault="00FB02A5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</w:p>
    <w:p w:rsidR="00FB02A5" w:rsidRPr="00D42464" w:rsidRDefault="00FB02A5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Földimogyoró összes mérhető komponensei:</w:t>
      </w:r>
    </w:p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1180"/>
      </w:tblGrid>
      <w:tr w:rsidR="00D42464" w:rsidRPr="00D42464" w:rsidTr="0057122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f13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földimogyoró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f422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ara h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f423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ara h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f424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ara h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f427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ara h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 352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ara h 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</w:tbl>
    <w:p w:rsidR="0057122A" w:rsidRPr="00D42464" w:rsidRDefault="0057122A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</w:p>
    <w:p w:rsidR="00FB02A5" w:rsidRPr="00D42464" w:rsidRDefault="00FB02A5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Mogyoró</w:t>
      </w:r>
    </w:p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1180"/>
      </w:tblGrid>
      <w:tr w:rsidR="00D42464" w:rsidRPr="00D42464" w:rsidTr="0057122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f17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mogyoró  (Hazel nut)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f428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rCor a 1 PR-10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f425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rCor a 1 8-LTP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f440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nCor a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5712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f439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nCor a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22A" w:rsidRPr="00D42464" w:rsidRDefault="0057122A" w:rsidP="0057122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</w:tbl>
    <w:p w:rsidR="0057122A" w:rsidRPr="00D42464" w:rsidRDefault="0057122A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</w:p>
    <w:p w:rsidR="008F1CEB" w:rsidRPr="00D42464" w:rsidRDefault="008F1CEB" w:rsidP="00D84A67">
      <w:pPr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Dió</w:t>
      </w:r>
    </w:p>
    <w:tbl>
      <w:tblPr>
        <w:tblW w:w="51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1180"/>
      </w:tblGrid>
      <w:tr w:rsidR="00D42464" w:rsidRPr="00D42464" w:rsidTr="00D263C7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F1CEB" w:rsidRPr="00D42464" w:rsidRDefault="008F1CEB" w:rsidP="00D263C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f441</w:t>
            </w:r>
          </w:p>
        </w:tc>
        <w:tc>
          <w:tcPr>
            <w:tcW w:w="3020" w:type="dxa"/>
            <w:shd w:val="clear" w:color="auto" w:fill="auto"/>
            <w:noWrap/>
            <w:vAlign w:val="bottom"/>
          </w:tcPr>
          <w:p w:rsidR="008F1CEB" w:rsidRPr="00D42464" w:rsidRDefault="008F1CEB" w:rsidP="00D263C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rJug e 1</w:t>
            </w:r>
          </w:p>
        </w:tc>
        <w:tc>
          <w:tcPr>
            <w:tcW w:w="1180" w:type="dxa"/>
            <w:shd w:val="clear" w:color="auto" w:fill="auto"/>
            <w:noWrap/>
            <w:vAlign w:val="bottom"/>
          </w:tcPr>
          <w:p w:rsidR="008F1CEB" w:rsidRPr="00D42464" w:rsidRDefault="008F1CEB" w:rsidP="00D26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</w:p>
        </w:tc>
      </w:tr>
      <w:tr w:rsidR="00D42464" w:rsidRPr="00D42464" w:rsidTr="00D263C7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F1CEB" w:rsidRPr="00D42464" w:rsidRDefault="008F1CEB" w:rsidP="00D263C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f442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:rsidR="008F1CEB" w:rsidRPr="00D42464" w:rsidRDefault="008F1CEB" w:rsidP="00D263C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r Jug r 3 LTP, Walnut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8F1CEB" w:rsidRPr="00D42464" w:rsidRDefault="008F1CEB" w:rsidP="00D26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</w:p>
        </w:tc>
      </w:tr>
    </w:tbl>
    <w:p w:rsidR="008F1CEB" w:rsidRPr="00D42464" w:rsidRDefault="008F1CEB" w:rsidP="008F1CEB">
      <w:pPr>
        <w:rPr>
          <w:rFonts w:asciiTheme="majorHAnsi" w:eastAsia="Times New Roman" w:hAnsiTheme="majorHAnsi" w:cs="Arial"/>
          <w:b/>
          <w:lang w:eastAsia="hu-HU"/>
        </w:rPr>
      </w:pPr>
    </w:p>
    <w:p w:rsidR="008F1CEB" w:rsidRPr="00D42464" w:rsidRDefault="008F1CEB" w:rsidP="00D84A67">
      <w:pPr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Kesudió</w:t>
      </w:r>
    </w:p>
    <w:tbl>
      <w:tblPr>
        <w:tblW w:w="51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1180"/>
      </w:tblGrid>
      <w:tr w:rsidR="00D42464" w:rsidRPr="00D42464" w:rsidTr="00D263C7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F1CEB" w:rsidRPr="00D42464" w:rsidRDefault="008F1CEB" w:rsidP="00D263C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f202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:rsidR="008F1CEB" w:rsidRPr="00D42464" w:rsidRDefault="008F1CEB" w:rsidP="00D263C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kesudió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8F1CEB" w:rsidRPr="00D42464" w:rsidRDefault="008F1CEB" w:rsidP="00D26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</w:p>
        </w:tc>
      </w:tr>
      <w:tr w:rsidR="00D42464" w:rsidRPr="00D42464" w:rsidTr="00D263C7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F1CEB" w:rsidRPr="00D42464" w:rsidRDefault="008F1CEB" w:rsidP="00D263C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f443</w:t>
            </w:r>
          </w:p>
        </w:tc>
        <w:tc>
          <w:tcPr>
            <w:tcW w:w="3020" w:type="dxa"/>
            <w:shd w:val="clear" w:color="auto" w:fill="auto"/>
            <w:noWrap/>
            <w:vAlign w:val="bottom"/>
          </w:tcPr>
          <w:p w:rsidR="008F1CEB" w:rsidRPr="00D42464" w:rsidRDefault="008F1CEB" w:rsidP="00D263C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rAna o 3</w:t>
            </w:r>
          </w:p>
        </w:tc>
        <w:tc>
          <w:tcPr>
            <w:tcW w:w="1180" w:type="dxa"/>
            <w:shd w:val="clear" w:color="auto" w:fill="auto"/>
            <w:noWrap/>
            <w:vAlign w:val="bottom"/>
          </w:tcPr>
          <w:p w:rsidR="008F1CEB" w:rsidRPr="00D42464" w:rsidRDefault="008F1CEB" w:rsidP="00D26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</w:p>
        </w:tc>
      </w:tr>
    </w:tbl>
    <w:p w:rsidR="00BC398A" w:rsidRPr="00D42464" w:rsidRDefault="00BC398A" w:rsidP="00BC398A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001779" w:rsidRPr="00D42464" w:rsidRDefault="00165A3F" w:rsidP="00BC398A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lang w:eastAsia="hu-HU"/>
        </w:rPr>
      </w:pPr>
      <w:r w:rsidRPr="00D42464">
        <w:rPr>
          <w:rFonts w:asciiTheme="majorHAnsi" w:eastAsia="Times New Roman" w:hAnsiTheme="majorHAnsi" w:cs="Arial"/>
          <w:lang w:eastAsia="hu-HU"/>
        </w:rPr>
        <w:t>Vöröshúsok ( marha, disznó, birka), vöröshúsokból származó zselatin</w:t>
      </w:r>
    </w:p>
    <w:p w:rsidR="00165A3F" w:rsidRPr="00D42464" w:rsidRDefault="00165A3F" w:rsidP="00BC398A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Életveszélyes allergiás reakcióra (anafilaxiára) való hajlam megítélése</w:t>
      </w:r>
      <w:r w:rsidRPr="00D42464">
        <w:rPr>
          <w:rFonts w:asciiTheme="majorHAnsi" w:eastAsia="Times New Roman" w:hAnsiTheme="majorHAnsi" w:cs="Arial"/>
          <w:lang w:eastAsia="hu-HU"/>
        </w:rPr>
        <w:t>:</w:t>
      </w:r>
    </w:p>
    <w:p w:rsidR="00165A3F" w:rsidRPr="00D42464" w:rsidRDefault="00165A3F" w:rsidP="00BC398A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lang w:eastAsia="hu-HU"/>
        </w:rPr>
      </w:pPr>
    </w:p>
    <w:tbl>
      <w:tblPr>
        <w:tblW w:w="5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1180"/>
      </w:tblGrid>
      <w:tr w:rsidR="00001779" w:rsidRPr="00D42464" w:rsidTr="00D263C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001779" w:rsidRPr="00D42464" w:rsidRDefault="00001779" w:rsidP="00D263C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lang w:eastAsia="hu-HU"/>
              </w:rPr>
              <w:t>o215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001779" w:rsidRPr="00D42464" w:rsidRDefault="00001779" w:rsidP="00D263C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u-HU"/>
              </w:rPr>
            </w:pPr>
            <w:r w:rsidRPr="00D42464">
              <w:rPr>
                <w:b/>
              </w:rPr>
              <w:t>Galactose-alpha-1,3-Galactose (alpha-Gal) Thyroglobulin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779" w:rsidRPr="00D42464" w:rsidRDefault="00001779" w:rsidP="00D26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hu-HU"/>
              </w:rPr>
            </w:pPr>
          </w:p>
        </w:tc>
      </w:tr>
    </w:tbl>
    <w:p w:rsidR="00001779" w:rsidRPr="00D42464" w:rsidRDefault="00001779" w:rsidP="00BC398A">
      <w:pPr>
        <w:rPr>
          <w:rFonts w:asciiTheme="majorHAnsi" w:eastAsia="Times New Roman" w:hAnsiTheme="majorHAnsi" w:cs="Arial"/>
          <w:b/>
          <w:lang w:eastAsia="hu-HU"/>
        </w:rPr>
      </w:pPr>
    </w:p>
    <w:p w:rsidR="00BC398A" w:rsidRPr="00D42464" w:rsidRDefault="00BC398A" w:rsidP="00BC398A">
      <w:pPr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Ismeretlen eredetű életveszélyes allergiás reakció (anafilaxia) esetén javasolt kiegészítő vizsgálat</w:t>
      </w:r>
    </w:p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1180"/>
      </w:tblGrid>
      <w:tr w:rsidR="00D42464" w:rsidRPr="00D42464" w:rsidTr="00BC398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98A" w:rsidRPr="00D42464" w:rsidRDefault="00BC398A" w:rsidP="00BC398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aTryp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98A" w:rsidRPr="00D42464" w:rsidRDefault="00BC398A" w:rsidP="00BC39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Triptáz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98A" w:rsidRPr="00D42464" w:rsidRDefault="00BC398A" w:rsidP="00BC398A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</w:tbl>
    <w:p w:rsidR="00D265F4" w:rsidRDefault="00D265F4" w:rsidP="00D265F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Cambria" w:hAnsi="Cambria" w:cs="Cambria"/>
          <w:b/>
          <w:bCs/>
        </w:rPr>
      </w:pPr>
    </w:p>
    <w:p w:rsidR="00D265F4" w:rsidRDefault="00D265F4" w:rsidP="00D265F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Cambria" w:hAnsi="Cambria" w:cs="Cambria"/>
          <w:b/>
          <w:bCs/>
        </w:rPr>
      </w:pPr>
    </w:p>
    <w:p w:rsidR="00D265F4" w:rsidRDefault="00D265F4" w:rsidP="00D265F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Cambria" w:hAnsi="Cambria" w:cs="Cambria"/>
          <w:b/>
          <w:bCs/>
        </w:rPr>
      </w:pPr>
    </w:p>
    <w:p w:rsidR="00D265F4" w:rsidRDefault="00D265F4" w:rsidP="00D265F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Cambria" w:hAnsi="Cambria" w:cs="Cambria"/>
          <w:b/>
          <w:bCs/>
        </w:rPr>
      </w:pPr>
    </w:p>
    <w:p w:rsidR="00BC398A" w:rsidRPr="00D265F4" w:rsidRDefault="00D265F4" w:rsidP="004861BA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</w:rPr>
      </w:pPr>
      <w:bookmarkStart w:id="0" w:name="_GoBack"/>
      <w:bookmarkEnd w:id="0"/>
      <w:r>
        <w:rPr>
          <w:rFonts w:ascii="Cambria" w:hAnsi="Cambria" w:cs="Cambria"/>
          <w:b/>
          <w:bCs/>
        </w:rPr>
        <w:lastRenderedPageBreak/>
        <w:t>(A beteg tölti ki!)</w:t>
      </w:r>
    </w:p>
    <w:p w:rsidR="009829FB" w:rsidRPr="00D42464" w:rsidRDefault="002E03AE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 xml:space="preserve">Előzetes allergológiai konzultáció: </w:t>
      </w:r>
    </w:p>
    <w:p w:rsidR="002E03AE" w:rsidRPr="00D42464" w:rsidRDefault="002E03AE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Fél órás konzultáció keretében segítünk kiválasztani a szükséges vizsgálatokat, hogy f</w:t>
      </w:r>
      <w:r w:rsidR="005F0508" w:rsidRPr="00D42464">
        <w:rPr>
          <w:rFonts w:asciiTheme="majorHAnsi" w:eastAsia="Times New Roman" w:hAnsiTheme="majorHAnsi" w:cs="Arial"/>
          <w:b/>
          <w:lang w:eastAsia="hu-HU"/>
        </w:rPr>
        <w:t>ölösleges vizsgálatot ne kérjen</w:t>
      </w:r>
      <w:r w:rsidRPr="00D42464">
        <w:rPr>
          <w:rFonts w:asciiTheme="majorHAnsi" w:eastAsia="Times New Roman" w:hAnsiTheme="majorHAnsi" w:cs="Arial"/>
          <w:b/>
          <w:lang w:eastAsia="hu-HU"/>
        </w:rPr>
        <w:t xml:space="preserve">! </w:t>
      </w:r>
    </w:p>
    <w:p w:rsidR="007B517C" w:rsidRPr="00D42464" w:rsidRDefault="007B517C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</w:p>
    <w:p w:rsidR="00B77BE6" w:rsidRPr="00D42464" w:rsidRDefault="00B77BE6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158"/>
      </w:tblGrid>
      <w:tr w:rsidR="00D42464" w:rsidRPr="00D42464" w:rsidTr="00581FC5">
        <w:tc>
          <w:tcPr>
            <w:tcW w:w="7054" w:type="dxa"/>
          </w:tcPr>
          <w:p w:rsidR="00581FC5" w:rsidRPr="00D42464" w:rsidRDefault="00581FC5" w:rsidP="00581FC5">
            <w:pPr>
              <w:pStyle w:val="ListParagraph"/>
              <w:numPr>
                <w:ilvl w:val="0"/>
                <w:numId w:val="1"/>
              </w:numPr>
              <w:shd w:val="clear" w:color="auto" w:fill="FFFFFF"/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  <w:t xml:space="preserve">Csak laborleletet kérek a </w:t>
            </w:r>
            <w:r w:rsidR="00B20D95" w:rsidRPr="00D42464"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  <w:t>CRD</w:t>
            </w:r>
            <w:r w:rsidRPr="00D42464"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  <w:t xml:space="preserve"> vizsgálatról:</w:t>
            </w:r>
          </w:p>
          <w:p w:rsidR="00581FC5" w:rsidRPr="00D42464" w:rsidRDefault="00581FC5" w:rsidP="00C219A7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  <w:tc>
          <w:tcPr>
            <w:tcW w:w="2158" w:type="dxa"/>
          </w:tcPr>
          <w:p w:rsidR="00581FC5" w:rsidRPr="00D42464" w:rsidRDefault="00581FC5" w:rsidP="00C219A7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</w:tr>
      <w:tr w:rsidR="00D42464" w:rsidRPr="00D42464" w:rsidTr="00581FC5">
        <w:tc>
          <w:tcPr>
            <w:tcW w:w="7054" w:type="dxa"/>
          </w:tcPr>
          <w:p w:rsidR="00581FC5" w:rsidRPr="00D42464" w:rsidRDefault="00581FC5" w:rsidP="00581FC5">
            <w:pPr>
              <w:pStyle w:val="ListParagraph"/>
              <w:numPr>
                <w:ilvl w:val="0"/>
                <w:numId w:val="1"/>
              </w:numPr>
              <w:shd w:val="clear" w:color="auto" w:fill="FFFFFF"/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  <w:t>laborlelet mellé allergológusi szakvéleményt is kérek, ami megerősíti  vagy elveti a tervezett parlagfű immunterápia jogosultságát (ajánlott)</w:t>
            </w:r>
            <w:r w:rsidRPr="00D42464"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  <w:softHyphen/>
              <w:t>*</w:t>
            </w:r>
          </w:p>
          <w:p w:rsidR="00581FC5" w:rsidRPr="00D42464" w:rsidRDefault="00581FC5" w:rsidP="00581FC5">
            <w:pPr>
              <w:pStyle w:val="ListParagraph"/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  <w:p w:rsidR="00581FC5" w:rsidRPr="00D42464" w:rsidRDefault="005C6394" w:rsidP="00C219A7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  <w:r w:rsidRPr="00D42464"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  <w:t xml:space="preserve">A szakvélemény ára: </w:t>
            </w:r>
            <w:r w:rsidR="003F1D95" w:rsidRPr="00D42464"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  <w:t>x Ft</w:t>
            </w:r>
          </w:p>
        </w:tc>
        <w:tc>
          <w:tcPr>
            <w:tcW w:w="2158" w:type="dxa"/>
          </w:tcPr>
          <w:p w:rsidR="00581FC5" w:rsidRPr="00D42464" w:rsidRDefault="00581FC5" w:rsidP="00C219A7">
            <w:pPr>
              <w:rPr>
                <w:rFonts w:asciiTheme="majorHAnsi" w:eastAsia="Times New Roman" w:hAnsiTheme="majorHAnsi" w:cs="Arial"/>
                <w:sz w:val="20"/>
                <w:szCs w:val="20"/>
                <w:lang w:eastAsia="hu-HU"/>
              </w:rPr>
            </w:pPr>
          </w:p>
        </w:tc>
      </w:tr>
    </w:tbl>
    <w:p w:rsidR="00AE6911" w:rsidRPr="00D42464" w:rsidRDefault="00A71949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 </w:t>
      </w:r>
      <w:r w:rsidR="006F30BD"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 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Előzetes allergológiai konzultációra jelentkezem</w:t>
      </w:r>
      <w:r w:rsidR="005F0508" w:rsidRPr="00D42464">
        <w:rPr>
          <w:rFonts w:asciiTheme="majorHAnsi" w:eastAsia="Times New Roman" w:hAnsiTheme="majorHAnsi" w:cs="Arial"/>
          <w:b/>
          <w:lang w:eastAsia="hu-HU"/>
        </w:rPr>
        <w:t xml:space="preserve">: </w:t>
      </w:r>
      <w:r w:rsidRPr="00D42464">
        <w:rPr>
          <w:rFonts w:asciiTheme="majorHAnsi" w:eastAsia="Times New Roman" w:hAnsiTheme="majorHAnsi" w:cs="Arial"/>
          <w:b/>
          <w:lang w:eastAsia="hu-HU"/>
        </w:rPr>
        <w:t>igen /nem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</w:p>
    <w:p w:rsidR="007B517C" w:rsidRPr="00D42464" w:rsidRDefault="005F0508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D42464">
        <w:rPr>
          <w:rFonts w:asciiTheme="majorHAnsi" w:eastAsia="Times New Roman" w:hAnsiTheme="majorHAnsi" w:cs="Arial"/>
          <w:b/>
          <w:lang w:eastAsia="hu-HU"/>
        </w:rPr>
        <w:t>Ha válasza</w:t>
      </w:r>
      <w:r w:rsidR="007B517C" w:rsidRPr="00D42464">
        <w:rPr>
          <w:rFonts w:asciiTheme="majorHAnsi" w:eastAsia="Times New Roman" w:hAnsiTheme="majorHAnsi" w:cs="Arial"/>
          <w:b/>
          <w:lang w:eastAsia="hu-HU"/>
        </w:rPr>
        <w:t>:</w:t>
      </w:r>
      <w:r w:rsidRPr="00D42464">
        <w:rPr>
          <w:rFonts w:asciiTheme="majorHAnsi" w:eastAsia="Times New Roman" w:hAnsiTheme="majorHAnsi" w:cs="Arial"/>
          <w:b/>
          <w:lang w:eastAsia="hu-HU"/>
        </w:rPr>
        <w:t xml:space="preserve"> </w:t>
      </w:r>
      <w:r w:rsidR="007B517C" w:rsidRPr="00D42464">
        <w:rPr>
          <w:rFonts w:asciiTheme="majorHAnsi" w:eastAsia="Times New Roman" w:hAnsiTheme="majorHAnsi" w:cs="Arial"/>
          <w:b/>
          <w:lang w:eastAsia="hu-HU"/>
        </w:rPr>
        <w:t>igen, az anamnesztikus adatokat kérjük, töltse ki: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Mióta van allergiás előzmény: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Konkrét tünetek: 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Légúti tünetek, ha vannak, karikázza be: orrdugulás, vizes orrfolyás, orrviszketés, szemvörösség, szemviszketés, könnyezés, nehézlégzés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Ha vannak tünetek, mióta? ………………………………………………… 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Bőrtünetek, ha vannak, karikázza be: ödéma, bőrpír, bőrduzzanat, csalánkiütés, ekcéma, bőrszárazság, bőrviszketés, egyéb………..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Ha vannak tünetek, mióta? ………………………………………………… 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 Enterális tünetek, ha vannak, karikázza be : hasmenés, véres széklet, hányás, hasfájás, haspuffadás,  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tünetek:…………………………………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Ha vannak tünetek, mióta? ………………………………………………… 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Ha vannak tünetek, 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egész évben vannak vagy köthetők-e évszakhoz, hónaphoz (karikázza be a jellemző választ)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Ha köthetők a tünetek évsza</w:t>
      </w:r>
      <w:r w:rsidR="003D1ACB"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khoz, hónaphoz, akkor melyikhez?</w:t>
      </w: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................................................</w:t>
      </w: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5A4E10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>Fizikai aktivitás megelőzi–e a tüneteket? igen</w:t>
      </w:r>
      <w:r w:rsidR="003D1ACB"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 </w:t>
      </w: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- nem </w:t>
      </w:r>
    </w:p>
    <w:p w:rsidR="005A4E10" w:rsidRPr="00D42464" w:rsidRDefault="005A4E10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7B517C" w:rsidRPr="00D42464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0"/>
        <w:gridCol w:w="1960"/>
      </w:tblGrid>
      <w:tr w:rsidR="00D42464" w:rsidRPr="00D42464" w:rsidTr="007E1F7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b/>
                <w:bCs/>
                <w:lang w:eastAsia="hu-HU"/>
              </w:rPr>
              <w:t>Előző vizsgálatok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Ideje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Eredménye</w:t>
            </w:r>
          </w:p>
        </w:tc>
      </w:tr>
      <w:tr w:rsidR="00D42464" w:rsidRPr="00D42464" w:rsidTr="007E1F71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Össz IgE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7E1F71">
        <w:trPr>
          <w:trHeight w:val="70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Specifikus IgE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2464" w:rsidRPr="00D42464" w:rsidTr="00817117">
        <w:trPr>
          <w:trHeight w:val="14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F71" w:rsidRPr="00D42464" w:rsidRDefault="007E1F71" w:rsidP="00817117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Prick-teszt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D42464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D42464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</w:tbl>
    <w:p w:rsidR="00AE6911" w:rsidRPr="00D42464" w:rsidRDefault="00AE6911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                                                                                                                                                  </w:t>
      </w:r>
    </w:p>
    <w:p w:rsidR="00F53A43" w:rsidRPr="00D42464" w:rsidRDefault="00AE6911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                                                                                                                                                   </w:t>
      </w:r>
    </w:p>
    <w:p w:rsidR="00EF7D4A" w:rsidRPr="00D42464" w:rsidRDefault="00F53A43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  <w:r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                                                                                                                                                 </w:t>
      </w:r>
      <w:r w:rsidR="00AE6911"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 </w:t>
      </w:r>
      <w:r w:rsidR="00EF7D4A" w:rsidRPr="00D42464">
        <w:rPr>
          <w:rFonts w:asciiTheme="majorHAnsi" w:eastAsia="Times New Roman" w:hAnsiTheme="majorHAnsi" w:cs="Arial"/>
          <w:sz w:val="20"/>
          <w:szCs w:val="20"/>
          <w:lang w:eastAsia="hu-HU"/>
        </w:rPr>
        <w:t xml:space="preserve">aláírás, pecsét </w:t>
      </w:r>
    </w:p>
    <w:p w:rsidR="00AE6911" w:rsidRPr="00D42464" w:rsidRDefault="00AE6911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5C533E" w:rsidRPr="00D42464" w:rsidRDefault="005C533E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18"/>
          <w:szCs w:val="18"/>
          <w:lang w:eastAsia="hu-HU"/>
        </w:rPr>
      </w:pPr>
    </w:p>
    <w:p w:rsidR="0041030B" w:rsidRPr="009E609A" w:rsidRDefault="0041030B" w:rsidP="0041030B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 w:cs="Times New Roman"/>
          <w:sz w:val="20"/>
          <w:szCs w:val="20"/>
        </w:rPr>
      </w:pPr>
    </w:p>
    <w:p w:rsidR="0041030B" w:rsidRDefault="0041030B" w:rsidP="0041030B">
      <w:pPr>
        <w:spacing w:before="100" w:beforeAutospacing="1" w:after="100" w:afterAutospacing="1"/>
        <w:jc w:val="both"/>
        <w:rPr>
          <w:rFonts w:ascii="Cambria" w:hAnsi="Cambria" w:cs="Times New Roman"/>
          <w:color w:val="222222"/>
          <w:shd w:val="clear" w:color="auto" w:fill="FFFFFF"/>
        </w:rPr>
      </w:pPr>
      <w:r w:rsidRPr="00FF7F33">
        <w:rPr>
          <w:rFonts w:ascii="Cambria" w:hAnsi="Cambria" w:cs="Cambria"/>
        </w:rPr>
        <w:lastRenderedPageBreak/>
        <w:t xml:space="preserve">A vizsgálathoz 2 ml (csak se triptáz esetén minimum 500 µl) tiszta (nem hemolitikus, nem lipémiás, fibrinmentes!) szérum küldése szükséges. A szérummintát egy hétig </w:t>
      </w:r>
      <w:r w:rsidRPr="00FF7F33">
        <w:rPr>
          <w:rFonts w:ascii="Cambria" w:hAnsi="Cambria" w:cs="Times New Roman"/>
          <w:color w:val="222222"/>
          <w:shd w:val="clear" w:color="auto" w:fill="FFFFFF"/>
        </w:rPr>
        <w:t xml:space="preserve">és </w:t>
      </w:r>
      <w:r w:rsidRPr="00FF7F33">
        <w:rPr>
          <w:rFonts w:ascii="Cambria" w:hAnsi="Cambria" w:cs="Times New Roman"/>
          <w:color w:val="222222"/>
          <w:u w:val="single"/>
          <w:shd w:val="clear" w:color="auto" w:fill="FFFFFF"/>
        </w:rPr>
        <w:t>hűtőszekrényben +4 °C</w:t>
      </w:r>
      <w:r w:rsidRPr="00FF7F33">
        <w:rPr>
          <w:rFonts w:ascii="Cambria" w:hAnsi="Cambria" w:cs="Times New Roman"/>
          <w:color w:val="222222"/>
          <w:shd w:val="clear" w:color="auto" w:fill="FFFFFF"/>
        </w:rPr>
        <w:t xml:space="preserve"> tároljuk. </w:t>
      </w:r>
    </w:p>
    <w:p w:rsidR="0041030B" w:rsidRPr="00FF7F33" w:rsidRDefault="0041030B" w:rsidP="0041030B">
      <w:pPr>
        <w:spacing w:before="100" w:beforeAutospacing="1" w:after="100" w:afterAutospacing="1"/>
        <w:jc w:val="both"/>
        <w:rPr>
          <w:rFonts w:ascii="Cambria" w:hAnsi="Cambria" w:cs="Times New Roman"/>
        </w:rPr>
      </w:pPr>
      <w:r w:rsidRPr="00FF7F33">
        <w:rPr>
          <w:rFonts w:ascii="Cambria" w:hAnsi="Cambria" w:cs="Times New Roman"/>
          <w:color w:val="222222"/>
          <w:shd w:val="clear" w:color="auto" w:fill="FFFFFF"/>
        </w:rPr>
        <w:t xml:space="preserve">Amennyiben fennáll, hogy a mintát hosszabb ideig kell tárolni, mint </w:t>
      </w:r>
      <w:r w:rsidRPr="00FF7F33">
        <w:rPr>
          <w:rFonts w:ascii="Cambria" w:hAnsi="Cambria" w:cs="Times New Roman"/>
          <w:color w:val="222222"/>
          <w:u w:val="single"/>
          <w:shd w:val="clear" w:color="auto" w:fill="FFFFFF"/>
        </w:rPr>
        <w:t>egy hét</w:t>
      </w:r>
      <w:r>
        <w:rPr>
          <w:rFonts w:ascii="Cambria" w:hAnsi="Cambria" w:cs="Times New Roman"/>
          <w:color w:val="222222"/>
          <w:u w:val="single"/>
          <w:shd w:val="clear" w:color="auto" w:fill="FFFFFF"/>
        </w:rPr>
        <w:t>,</w:t>
      </w:r>
      <w:r w:rsidRPr="00FF7F33">
        <w:rPr>
          <w:rFonts w:ascii="Cambria" w:hAnsi="Cambria" w:cs="Times New Roman"/>
          <w:color w:val="222222"/>
          <w:u w:val="single"/>
          <w:shd w:val="clear" w:color="auto" w:fill="FFFFFF"/>
        </w:rPr>
        <w:t xml:space="preserve"> -20 °C kell elhelyezni!</w:t>
      </w:r>
      <w:r>
        <w:rPr>
          <w:rFonts w:ascii="Cambria" w:hAnsi="Cambria" w:cs="Times New Roman"/>
          <w:color w:val="222222"/>
          <w:shd w:val="clear" w:color="auto" w:fill="FFFFFF"/>
        </w:rPr>
        <w:t>  </w:t>
      </w:r>
      <w:r>
        <w:rPr>
          <w:rFonts w:ascii="Cambria" w:hAnsi="Cambria" w:cs="Times New Roman"/>
          <w:color w:val="222222"/>
        </w:rPr>
        <w:t xml:space="preserve">Ha a mintagyűjtés külső telephelyről történik, </w:t>
      </w:r>
      <w:r w:rsidRPr="00FF7F33">
        <w:rPr>
          <w:rFonts w:ascii="Cambria" w:hAnsi="Cambria" w:cs="Times New Roman"/>
          <w:color w:val="222222"/>
        </w:rPr>
        <w:t>fontos,</w:t>
      </w:r>
      <w:r>
        <w:rPr>
          <w:rFonts w:ascii="Cambria" w:hAnsi="Cambria" w:cs="Times New Roman"/>
          <w:color w:val="222222"/>
        </w:rPr>
        <w:t xml:space="preserve"> az</w:t>
      </w:r>
      <w:r w:rsidRPr="00FF7F33">
        <w:rPr>
          <w:rFonts w:ascii="Cambria" w:hAnsi="Cambria" w:cs="Times New Roman"/>
          <w:color w:val="222222"/>
        </w:rPr>
        <w:t xml:space="preserve"> álló helyzetben, zárt csö</w:t>
      </w:r>
      <w:r>
        <w:rPr>
          <w:rFonts w:ascii="Cambria" w:hAnsi="Cambria" w:cs="Times New Roman"/>
          <w:color w:val="222222"/>
        </w:rPr>
        <w:t>vekben, 15-20 °C -os, rázatás nélküli szállítás!</w:t>
      </w:r>
    </w:p>
    <w:p w:rsidR="007B42C8" w:rsidRPr="00D42464" w:rsidRDefault="007B42C8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18"/>
          <w:szCs w:val="18"/>
          <w:lang w:eastAsia="hu-HU"/>
        </w:rPr>
      </w:pPr>
    </w:p>
    <w:sectPr w:rsidR="007B42C8" w:rsidRPr="00D42464" w:rsidSect="00A700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35A" w:rsidRDefault="0013135A" w:rsidP="00816FF4">
      <w:pPr>
        <w:spacing w:after="0" w:line="240" w:lineRule="auto"/>
      </w:pPr>
      <w:r>
        <w:separator/>
      </w:r>
    </w:p>
  </w:endnote>
  <w:endnote w:type="continuationSeparator" w:id="0">
    <w:p w:rsidR="0013135A" w:rsidRDefault="0013135A" w:rsidP="0081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5024586"/>
      <w:docPartObj>
        <w:docPartGallery w:val="Page Numbers (Bottom of Page)"/>
        <w:docPartUnique/>
      </w:docPartObj>
    </w:sdtPr>
    <w:sdtEndPr/>
    <w:sdtContent>
      <w:p w:rsidR="00C219A7" w:rsidRDefault="00223E58">
        <w:pPr>
          <w:pStyle w:val="Footer"/>
          <w:jc w:val="center"/>
        </w:pPr>
        <w:r>
          <w:fldChar w:fldCharType="begin"/>
        </w:r>
        <w:r w:rsidR="00101AA9">
          <w:instrText>PAGE   \* MERGEFORMAT</w:instrText>
        </w:r>
        <w:r>
          <w:fldChar w:fldCharType="separate"/>
        </w:r>
        <w:r w:rsidR="004861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19A7" w:rsidRDefault="00C219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35A" w:rsidRDefault="0013135A" w:rsidP="00816FF4">
      <w:pPr>
        <w:spacing w:after="0" w:line="240" w:lineRule="auto"/>
      </w:pPr>
      <w:r>
        <w:separator/>
      </w:r>
    </w:p>
  </w:footnote>
  <w:footnote w:type="continuationSeparator" w:id="0">
    <w:p w:rsidR="0013135A" w:rsidRDefault="0013135A" w:rsidP="0081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E4BAB"/>
    <w:multiLevelType w:val="hybridMultilevel"/>
    <w:tmpl w:val="524A5D8E"/>
    <w:lvl w:ilvl="0" w:tplc="35EC1948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4656A"/>
    <w:multiLevelType w:val="hybridMultilevel"/>
    <w:tmpl w:val="0592FD9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002"/>
    <w:rsid w:val="00001779"/>
    <w:rsid w:val="0001786C"/>
    <w:rsid w:val="00017E4F"/>
    <w:rsid w:val="000360A7"/>
    <w:rsid w:val="000502DB"/>
    <w:rsid w:val="00056540"/>
    <w:rsid w:val="00067FF5"/>
    <w:rsid w:val="000734B5"/>
    <w:rsid w:val="000A193D"/>
    <w:rsid w:val="000A6F43"/>
    <w:rsid w:val="000D789C"/>
    <w:rsid w:val="000E5137"/>
    <w:rsid w:val="000F669D"/>
    <w:rsid w:val="000F73DC"/>
    <w:rsid w:val="00101AA9"/>
    <w:rsid w:val="0013135A"/>
    <w:rsid w:val="00165A3F"/>
    <w:rsid w:val="001C484D"/>
    <w:rsid w:val="00201563"/>
    <w:rsid w:val="00223E58"/>
    <w:rsid w:val="00232DE1"/>
    <w:rsid w:val="00246CD9"/>
    <w:rsid w:val="0026141F"/>
    <w:rsid w:val="00283836"/>
    <w:rsid w:val="00292166"/>
    <w:rsid w:val="002D3CAE"/>
    <w:rsid w:val="002E03AE"/>
    <w:rsid w:val="002E3B03"/>
    <w:rsid w:val="00362DBF"/>
    <w:rsid w:val="0037443D"/>
    <w:rsid w:val="00375441"/>
    <w:rsid w:val="003A2D3E"/>
    <w:rsid w:val="003A569E"/>
    <w:rsid w:val="003D1ACB"/>
    <w:rsid w:val="003D7B03"/>
    <w:rsid w:val="003E5F03"/>
    <w:rsid w:val="003F1D95"/>
    <w:rsid w:val="003F7793"/>
    <w:rsid w:val="0041030B"/>
    <w:rsid w:val="00482A5B"/>
    <w:rsid w:val="004861BA"/>
    <w:rsid w:val="00494599"/>
    <w:rsid w:val="004977A9"/>
    <w:rsid w:val="004A57C6"/>
    <w:rsid w:val="004D470A"/>
    <w:rsid w:val="00522544"/>
    <w:rsid w:val="00554A15"/>
    <w:rsid w:val="0057122A"/>
    <w:rsid w:val="00581FC5"/>
    <w:rsid w:val="005904C3"/>
    <w:rsid w:val="005A4E10"/>
    <w:rsid w:val="005B7419"/>
    <w:rsid w:val="005C533E"/>
    <w:rsid w:val="005C6394"/>
    <w:rsid w:val="005F0508"/>
    <w:rsid w:val="005F3696"/>
    <w:rsid w:val="005F6C06"/>
    <w:rsid w:val="00605F08"/>
    <w:rsid w:val="006723AF"/>
    <w:rsid w:val="00677E00"/>
    <w:rsid w:val="00682B8E"/>
    <w:rsid w:val="006E602E"/>
    <w:rsid w:val="006F30BD"/>
    <w:rsid w:val="00700071"/>
    <w:rsid w:val="00733E77"/>
    <w:rsid w:val="00735A24"/>
    <w:rsid w:val="007743B6"/>
    <w:rsid w:val="00775ABB"/>
    <w:rsid w:val="00784BF7"/>
    <w:rsid w:val="007A718D"/>
    <w:rsid w:val="007B42C8"/>
    <w:rsid w:val="007B517C"/>
    <w:rsid w:val="007E1F71"/>
    <w:rsid w:val="007F027E"/>
    <w:rsid w:val="00816FF4"/>
    <w:rsid w:val="00817117"/>
    <w:rsid w:val="00847B86"/>
    <w:rsid w:val="00851CAB"/>
    <w:rsid w:val="00875C81"/>
    <w:rsid w:val="008A4256"/>
    <w:rsid w:val="008D4F2F"/>
    <w:rsid w:val="008F067B"/>
    <w:rsid w:val="008F1CEB"/>
    <w:rsid w:val="008F3410"/>
    <w:rsid w:val="00905A67"/>
    <w:rsid w:val="0091640F"/>
    <w:rsid w:val="00961F74"/>
    <w:rsid w:val="00977F57"/>
    <w:rsid w:val="009829FB"/>
    <w:rsid w:val="009C51FF"/>
    <w:rsid w:val="009D1FF5"/>
    <w:rsid w:val="009E7002"/>
    <w:rsid w:val="00A024A8"/>
    <w:rsid w:val="00A02D7C"/>
    <w:rsid w:val="00A27E9B"/>
    <w:rsid w:val="00A475A4"/>
    <w:rsid w:val="00A51F8C"/>
    <w:rsid w:val="00A62CC1"/>
    <w:rsid w:val="00A700E3"/>
    <w:rsid w:val="00A71949"/>
    <w:rsid w:val="00A7488D"/>
    <w:rsid w:val="00A868FE"/>
    <w:rsid w:val="00A96DBC"/>
    <w:rsid w:val="00AA1F7D"/>
    <w:rsid w:val="00AD4DDB"/>
    <w:rsid w:val="00AE6911"/>
    <w:rsid w:val="00B113F7"/>
    <w:rsid w:val="00B20D95"/>
    <w:rsid w:val="00B3375A"/>
    <w:rsid w:val="00B34492"/>
    <w:rsid w:val="00B77BE6"/>
    <w:rsid w:val="00B947D6"/>
    <w:rsid w:val="00BB29D7"/>
    <w:rsid w:val="00BC398A"/>
    <w:rsid w:val="00BD0DC2"/>
    <w:rsid w:val="00C03ECB"/>
    <w:rsid w:val="00C219A7"/>
    <w:rsid w:val="00C37AFA"/>
    <w:rsid w:val="00C4139A"/>
    <w:rsid w:val="00CB27C0"/>
    <w:rsid w:val="00CB7DB3"/>
    <w:rsid w:val="00CD19B1"/>
    <w:rsid w:val="00CD50D0"/>
    <w:rsid w:val="00CF7FC8"/>
    <w:rsid w:val="00D260CE"/>
    <w:rsid w:val="00D265F4"/>
    <w:rsid w:val="00D33955"/>
    <w:rsid w:val="00D34265"/>
    <w:rsid w:val="00D42464"/>
    <w:rsid w:val="00D44797"/>
    <w:rsid w:val="00D62B9E"/>
    <w:rsid w:val="00D75E17"/>
    <w:rsid w:val="00D84A67"/>
    <w:rsid w:val="00D94426"/>
    <w:rsid w:val="00DA506E"/>
    <w:rsid w:val="00DD7576"/>
    <w:rsid w:val="00E32235"/>
    <w:rsid w:val="00E41B08"/>
    <w:rsid w:val="00E5562E"/>
    <w:rsid w:val="00E658A5"/>
    <w:rsid w:val="00E71A8A"/>
    <w:rsid w:val="00E732A2"/>
    <w:rsid w:val="00EE3342"/>
    <w:rsid w:val="00EF020C"/>
    <w:rsid w:val="00EF3160"/>
    <w:rsid w:val="00EF7D4A"/>
    <w:rsid w:val="00F016CA"/>
    <w:rsid w:val="00F11808"/>
    <w:rsid w:val="00F242EC"/>
    <w:rsid w:val="00F25442"/>
    <w:rsid w:val="00F4368B"/>
    <w:rsid w:val="00F53A43"/>
    <w:rsid w:val="00F8052C"/>
    <w:rsid w:val="00F843AB"/>
    <w:rsid w:val="00FA11B8"/>
    <w:rsid w:val="00FB02A5"/>
    <w:rsid w:val="00FB089A"/>
    <w:rsid w:val="00FB1D9D"/>
    <w:rsid w:val="00FD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A656FF-C6B5-4BB3-8ED4-332FBECB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0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F7D4A"/>
  </w:style>
  <w:style w:type="character" w:styleId="Hyperlink">
    <w:name w:val="Hyperlink"/>
    <w:basedOn w:val="DefaultParagraphFont"/>
    <w:uiPriority w:val="99"/>
    <w:semiHidden/>
    <w:unhideWhenUsed/>
    <w:rsid w:val="00EF7D4A"/>
    <w:rPr>
      <w:color w:val="0000FF"/>
      <w:u w:val="single"/>
    </w:rPr>
  </w:style>
  <w:style w:type="table" w:styleId="TableGrid">
    <w:name w:val="Table Grid"/>
    <w:basedOn w:val="TableNormal"/>
    <w:uiPriority w:val="59"/>
    <w:rsid w:val="005B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FF4"/>
  </w:style>
  <w:style w:type="paragraph" w:styleId="Footer">
    <w:name w:val="footer"/>
    <w:basedOn w:val="Normal"/>
    <w:link w:val="FooterChar"/>
    <w:uiPriority w:val="99"/>
    <w:unhideWhenUsed/>
    <w:rsid w:val="0081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FF4"/>
  </w:style>
  <w:style w:type="paragraph" w:styleId="BalloonText">
    <w:name w:val="Balloon Text"/>
    <w:basedOn w:val="Normal"/>
    <w:link w:val="BalloonTextChar"/>
    <w:uiPriority w:val="99"/>
    <w:semiHidden/>
    <w:unhideWhenUsed/>
    <w:rsid w:val="00AE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564</Words>
  <Characters>3895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Réthy Lajos</dc:creator>
  <cp:lastModifiedBy>Schranz Edit</cp:lastModifiedBy>
  <cp:revision>11</cp:revision>
  <cp:lastPrinted>2015-11-04T14:23:00Z</cp:lastPrinted>
  <dcterms:created xsi:type="dcterms:W3CDTF">2016-04-24T19:59:00Z</dcterms:created>
  <dcterms:modified xsi:type="dcterms:W3CDTF">2016-04-28T13:10:00Z</dcterms:modified>
</cp:coreProperties>
</file>